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EABAE" w14:textId="13F28726" w:rsidR="74C04BC5" w:rsidRPr="002D0B17" w:rsidRDefault="00B36298" w:rsidP="002D0B17">
      <w:pPr>
        <w:pStyle w:val="Kop1"/>
      </w:pPr>
      <w:r w:rsidRPr="002D0B17">
        <w:rPr>
          <w:rFonts w:ascii="Arial" w:eastAsia="Arial" w:hAnsi="Arial" w:cs="Arial"/>
          <w:noProof/>
          <w:sz w:val="25"/>
          <w:szCs w:val="25"/>
        </w:rPr>
        <w:drawing>
          <wp:anchor distT="0" distB="0" distL="114300" distR="114300" simplePos="0" relativeHeight="251658752" behindDoc="1" locked="0" layoutInCell="1" allowOverlap="1" wp14:anchorId="6485FA06" wp14:editId="7CF7D9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32815" cy="926465"/>
            <wp:effectExtent l="0" t="0" r="635" b="6985"/>
            <wp:wrapTight wrapText="bothSides">
              <wp:wrapPolygon edited="0">
                <wp:start x="0" y="0"/>
                <wp:lineTo x="0" y="21319"/>
                <wp:lineTo x="21174" y="21319"/>
                <wp:lineTo x="2117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74C04BC5" w:rsidRPr="002D0B17">
        <w:t>Vaardigheidstoets</w:t>
      </w:r>
    </w:p>
    <w:p w14:paraId="2DB58BDE" w14:textId="393A1866" w:rsidR="118A2F0E" w:rsidRPr="002D0B17" w:rsidRDefault="118A2F0E" w:rsidP="256B901A">
      <w:pPr>
        <w:pStyle w:val="Kop2"/>
        <w:spacing w:line="276" w:lineRule="auto"/>
        <w:rPr>
          <w:rFonts w:eastAsia="Fira Sans" w:cs="Fira Sans"/>
          <w:color w:val="660066"/>
        </w:rPr>
      </w:pPr>
      <w:r w:rsidRPr="002D0B17">
        <w:rPr>
          <w:rFonts w:eastAsia="Fira Sans" w:cs="Fira Sans"/>
          <w:color w:val="660066"/>
        </w:rPr>
        <w:t>Hand</w:t>
      </w:r>
      <w:r w:rsidR="50667EA2" w:rsidRPr="002D0B17">
        <w:rPr>
          <w:rFonts w:eastAsia="Fira Sans" w:cs="Fira Sans"/>
          <w:color w:val="660066"/>
        </w:rPr>
        <w:t>reik</w:t>
      </w:r>
      <w:r w:rsidRPr="002D0B17">
        <w:rPr>
          <w:rFonts w:eastAsia="Fira Sans" w:cs="Fira Sans"/>
          <w:color w:val="660066"/>
        </w:rPr>
        <w:t>ing Vaardigheidstoets</w:t>
      </w:r>
    </w:p>
    <w:p w14:paraId="53CBF4D5" w14:textId="781CFCFF" w:rsidR="118A2F0E" w:rsidRPr="002D0B17" w:rsidRDefault="118A2F0E" w:rsidP="002D0B17">
      <w:pPr>
        <w:pStyle w:val="Kop3"/>
        <w:rPr>
          <w:rFonts w:eastAsia="Calibri"/>
          <w:color w:val="660066"/>
        </w:rPr>
      </w:pPr>
      <w:r w:rsidRPr="002D0B17">
        <w:rPr>
          <w:rFonts w:eastAsia="Calibri"/>
          <w:color w:val="660066"/>
        </w:rPr>
        <w:t>Uitgangspunten en voorbereiding</w:t>
      </w:r>
    </w:p>
    <w:p w14:paraId="784EF245" w14:textId="50555B75" w:rsidR="118A2F0E" w:rsidRDefault="118A2F0E" w:rsidP="256B901A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256B901A">
        <w:rPr>
          <w:rFonts w:ascii="Calibri" w:eastAsia="Calibri" w:hAnsi="Calibri" w:cs="Calibri"/>
          <w:color w:val="000000" w:themeColor="text1"/>
        </w:rPr>
        <w:t xml:space="preserve">Bij de vaardigheidstoets observeert de werkbegeleider de </w:t>
      </w:r>
      <w:r w:rsidR="00FF4908">
        <w:rPr>
          <w:rFonts w:ascii="Calibri" w:eastAsia="Calibri" w:hAnsi="Calibri" w:cs="Calibri"/>
          <w:color w:val="000000" w:themeColor="text1"/>
        </w:rPr>
        <w:t>student</w:t>
      </w:r>
      <w:r w:rsidRPr="256B901A">
        <w:rPr>
          <w:rFonts w:ascii="Calibri" w:eastAsia="Calibri" w:hAnsi="Calibri" w:cs="Calibri"/>
          <w:color w:val="000000" w:themeColor="text1"/>
        </w:rPr>
        <w:t xml:space="preserve"> terwijl hij/zij een verpleegtechnische of medisch-technische vaardigheid uitvoert. </w:t>
      </w:r>
    </w:p>
    <w:p w14:paraId="570E3DAF" w14:textId="19725F66" w:rsidR="118A2F0E" w:rsidRPr="002D0B17" w:rsidRDefault="118A2F0E" w:rsidP="002D0B17">
      <w:pPr>
        <w:pStyle w:val="Kop3"/>
        <w:rPr>
          <w:rFonts w:eastAsia="Calibri"/>
          <w:color w:val="660066"/>
        </w:rPr>
      </w:pPr>
      <w:r w:rsidRPr="002D0B17">
        <w:rPr>
          <w:rFonts w:eastAsia="Calibri"/>
          <w:color w:val="660066"/>
        </w:rPr>
        <w:t>Tijdens de observatie</w:t>
      </w:r>
    </w:p>
    <w:p w14:paraId="14C04108" w14:textId="5C1347F9" w:rsidR="118A2F0E" w:rsidRDefault="118A2F0E" w:rsidP="256B901A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256B901A">
        <w:rPr>
          <w:rFonts w:ascii="Calibri" w:eastAsia="Calibri" w:hAnsi="Calibri" w:cs="Calibri"/>
          <w:color w:val="000000" w:themeColor="text1"/>
        </w:rPr>
        <w:t xml:space="preserve">De werkbegeleider let op wat de </w:t>
      </w:r>
      <w:r w:rsidR="00FF4908">
        <w:rPr>
          <w:rFonts w:ascii="Calibri" w:eastAsia="Calibri" w:hAnsi="Calibri" w:cs="Calibri"/>
          <w:color w:val="000000" w:themeColor="text1"/>
        </w:rPr>
        <w:t>student</w:t>
      </w:r>
      <w:r w:rsidRPr="256B901A">
        <w:rPr>
          <w:rFonts w:ascii="Calibri" w:eastAsia="Calibri" w:hAnsi="Calibri" w:cs="Calibri"/>
          <w:color w:val="000000" w:themeColor="text1"/>
        </w:rPr>
        <w:t xml:space="preserve"> zegt en doet, let op de reacties van de zorgvrager, en maakt aantekeningen tijdens de observatie. Hij/zij schrijft eventueel letterlijke formuleringen of concreet waargenomen gedrag van de </w:t>
      </w:r>
      <w:r w:rsidR="00FF4908">
        <w:rPr>
          <w:rFonts w:ascii="Calibri" w:eastAsia="Calibri" w:hAnsi="Calibri" w:cs="Calibri"/>
          <w:color w:val="000000" w:themeColor="text1"/>
        </w:rPr>
        <w:t>student</w:t>
      </w:r>
      <w:r w:rsidRPr="256B901A">
        <w:rPr>
          <w:rFonts w:ascii="Calibri" w:eastAsia="Calibri" w:hAnsi="Calibri" w:cs="Calibri"/>
          <w:color w:val="000000" w:themeColor="text1"/>
        </w:rPr>
        <w:t xml:space="preserve"> en/of zorgvrager op. Indien afgesproken controleert zij of de </w:t>
      </w:r>
      <w:r w:rsidR="00FF4908">
        <w:rPr>
          <w:rFonts w:ascii="Calibri" w:eastAsia="Calibri" w:hAnsi="Calibri" w:cs="Calibri"/>
          <w:color w:val="000000" w:themeColor="text1"/>
        </w:rPr>
        <w:t>student</w:t>
      </w:r>
      <w:r w:rsidRPr="256B901A">
        <w:rPr>
          <w:rFonts w:ascii="Calibri" w:eastAsia="Calibri" w:hAnsi="Calibri" w:cs="Calibri"/>
          <w:color w:val="000000" w:themeColor="text1"/>
        </w:rPr>
        <w:t xml:space="preserve"> een specifiek bij de vaardigheid behorend protocol volgt.</w:t>
      </w:r>
    </w:p>
    <w:p w14:paraId="0667B5F6" w14:textId="1DDCAEB2" w:rsidR="118A2F0E" w:rsidRDefault="118A2F0E" w:rsidP="002D0B17">
      <w:pPr>
        <w:pStyle w:val="Kop3"/>
        <w:rPr>
          <w:rFonts w:ascii="Calibri" w:eastAsia="Calibri" w:hAnsi="Calibri" w:cs="Calibri"/>
          <w:color w:val="000000" w:themeColor="text1"/>
        </w:rPr>
      </w:pPr>
      <w:r w:rsidRPr="002D0B17">
        <w:rPr>
          <w:rFonts w:eastAsia="Calibri"/>
          <w:color w:val="660066"/>
        </w:rPr>
        <w:t>Nabespreking en invullen formulier</w:t>
      </w:r>
      <w:r w:rsidR="002D0B17">
        <w:rPr>
          <w:rFonts w:eastAsia="Calibri"/>
          <w:color w:val="660066"/>
        </w:rPr>
        <w:br/>
      </w:r>
      <w:r w:rsidRPr="256B901A">
        <w:rPr>
          <w:rFonts w:ascii="Calibri" w:eastAsia="Calibri" w:hAnsi="Calibri" w:cs="Calibri"/>
          <w:color w:val="000000" w:themeColor="text1"/>
        </w:rPr>
        <w:t xml:space="preserve">De </w:t>
      </w:r>
      <w:r w:rsidR="00FF4908">
        <w:rPr>
          <w:rFonts w:ascii="Calibri" w:eastAsia="Calibri" w:hAnsi="Calibri" w:cs="Calibri"/>
          <w:color w:val="000000" w:themeColor="text1"/>
        </w:rPr>
        <w:t>student</w:t>
      </w:r>
      <w:r w:rsidRPr="256B901A">
        <w:rPr>
          <w:rFonts w:ascii="Calibri" w:eastAsia="Calibri" w:hAnsi="Calibri" w:cs="Calibri"/>
          <w:color w:val="000000" w:themeColor="text1"/>
        </w:rPr>
        <w:t xml:space="preserve"> begint met een reflectie: wat ging goed en wat kon beter? Deze wordt genoteerd op het formulier.</w:t>
      </w:r>
    </w:p>
    <w:p w14:paraId="0E9045E8" w14:textId="04F8F4C0" w:rsidR="118A2F0E" w:rsidRDefault="118A2F0E" w:rsidP="0F5DB818">
      <w:pPr>
        <w:pStyle w:val="Lijstalinea"/>
        <w:numPr>
          <w:ilvl w:val="0"/>
          <w:numId w:val="3"/>
        </w:numPr>
        <w:tabs>
          <w:tab w:val="num" w:pos="360"/>
        </w:tabs>
        <w:spacing w:beforeAutospacing="1" w:afterAutospacing="1" w:line="276" w:lineRule="auto"/>
        <w:ind w:left="360"/>
        <w:rPr>
          <w:rFonts w:ascii="Calibri" w:eastAsia="Calibri" w:hAnsi="Calibri" w:cs="Calibri"/>
          <w:color w:val="000000" w:themeColor="text1"/>
        </w:rPr>
      </w:pPr>
      <w:r w:rsidRPr="0F5DB818">
        <w:rPr>
          <w:rFonts w:ascii="Calibri" w:eastAsia="Calibri" w:hAnsi="Calibri" w:cs="Calibri"/>
          <w:color w:val="000000" w:themeColor="text1"/>
        </w:rPr>
        <w:t xml:space="preserve">De werkbegeleider geeft de </w:t>
      </w:r>
      <w:r w:rsidR="00FF4908" w:rsidRPr="0F5DB818">
        <w:rPr>
          <w:rFonts w:ascii="Calibri" w:eastAsia="Calibri" w:hAnsi="Calibri" w:cs="Calibri"/>
          <w:color w:val="000000" w:themeColor="text1"/>
        </w:rPr>
        <w:t>student</w:t>
      </w:r>
      <w:r w:rsidRPr="0F5DB818">
        <w:rPr>
          <w:rFonts w:ascii="Calibri" w:eastAsia="Calibri" w:hAnsi="Calibri" w:cs="Calibri"/>
          <w:color w:val="000000" w:themeColor="text1"/>
        </w:rPr>
        <w:t xml:space="preserve"> feedback: wat ging goed en wat kan beter (in deze volgorde). Deze feedback is concreet en gericht op toekomstige ontwikkeling</w:t>
      </w:r>
      <w:r w:rsidR="6A5325A2" w:rsidRPr="0F5DB818">
        <w:rPr>
          <w:rFonts w:ascii="Calibri" w:eastAsia="Calibri" w:hAnsi="Calibri" w:cs="Calibri"/>
          <w:color w:val="000000" w:themeColor="text1"/>
        </w:rPr>
        <w:t xml:space="preserve"> (feedforward)</w:t>
      </w:r>
      <w:r w:rsidRPr="0F5DB818">
        <w:rPr>
          <w:rFonts w:ascii="Calibri" w:eastAsia="Calibri" w:hAnsi="Calibri" w:cs="Calibri"/>
          <w:color w:val="000000" w:themeColor="text1"/>
        </w:rPr>
        <w:t xml:space="preserve">. De begeleider richt de feedback in eerste instantie op van </w:t>
      </w:r>
      <w:r w:rsidR="6E1888C8" w:rsidRPr="0F5DB818">
        <w:rPr>
          <w:rFonts w:ascii="Calibri" w:eastAsia="Calibri" w:hAnsi="Calibri" w:cs="Calibri"/>
          <w:color w:val="000000" w:themeColor="text1"/>
        </w:rPr>
        <w:t>tevoren</w:t>
      </w:r>
      <w:r w:rsidRPr="0F5DB818">
        <w:rPr>
          <w:rFonts w:ascii="Calibri" w:eastAsia="Calibri" w:hAnsi="Calibri" w:cs="Calibri"/>
          <w:color w:val="000000" w:themeColor="text1"/>
        </w:rPr>
        <w:t xml:space="preserve"> afgesproken aandachtspunten.</w:t>
      </w:r>
    </w:p>
    <w:p w14:paraId="5D43CAB2" w14:textId="5408C2BE" w:rsidR="118A2F0E" w:rsidRDefault="118A2F0E" w:rsidP="256B901A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02D0B17">
        <w:rPr>
          <w:rStyle w:val="Kop3Char"/>
          <w:color w:val="660066"/>
          <w:sz w:val="24"/>
          <w:szCs w:val="24"/>
        </w:rPr>
        <w:t xml:space="preserve">Ondersteuning bij </w:t>
      </w:r>
      <w:r w:rsidR="6C674DAC" w:rsidRPr="002D0B17">
        <w:rPr>
          <w:rStyle w:val="Kop3Char"/>
          <w:color w:val="660066"/>
          <w:sz w:val="24"/>
          <w:szCs w:val="24"/>
        </w:rPr>
        <w:t>observatie</w:t>
      </w:r>
      <w:r w:rsidR="6C674DAC" w:rsidRPr="002D0B17">
        <w:rPr>
          <w:rFonts w:ascii="Calibri" w:eastAsia="Calibri" w:hAnsi="Calibri" w:cs="Calibri"/>
          <w:b/>
          <w:bCs/>
          <w:color w:val="660066"/>
          <w:sz w:val="28"/>
          <w:szCs w:val="28"/>
        </w:rPr>
        <w:t xml:space="preserve"> </w:t>
      </w:r>
      <w:r w:rsidR="6C674DAC" w:rsidRPr="0F5DB818">
        <w:rPr>
          <w:rFonts w:ascii="Calibri" w:eastAsia="Calibri" w:hAnsi="Calibri" w:cs="Calibri"/>
          <w:color w:val="000000" w:themeColor="text1"/>
          <w:sz w:val="28"/>
          <w:szCs w:val="28"/>
        </w:rPr>
        <w:t>(</w:t>
      </w:r>
      <w:r w:rsidRPr="0F5DB818">
        <w:rPr>
          <w:rFonts w:ascii="Calibri" w:eastAsia="Calibri" w:hAnsi="Calibri" w:cs="Calibri"/>
          <w:color w:val="000000" w:themeColor="text1"/>
        </w:rPr>
        <w:t>Let op: dit is een geheugensteuntje en geen afvinklijst)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256B901A" w:rsidRPr="002D0B17" w14:paraId="2E1631B7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14:paraId="5BC26684" w14:textId="784597EB" w:rsidR="256B901A" w:rsidRPr="002D0B17" w:rsidRDefault="256B901A" w:rsidP="002D0B1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 xml:space="preserve">Voorbereiding </w:t>
            </w:r>
          </w:p>
        </w:tc>
      </w:tr>
      <w:tr w:rsidR="256B901A" w:rsidRPr="002D0B17" w14:paraId="53532896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0D4EB7" w14:textId="3A13AF69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Voert de voorbereiding uit</w:t>
            </w:r>
          </w:p>
        </w:tc>
      </w:tr>
      <w:tr w:rsidR="256B901A" w:rsidRPr="002D0B17" w14:paraId="5FD1FB45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995DA9" w14:textId="4FF23BE7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Kennis van (contra)indicatie</w:t>
            </w:r>
          </w:p>
        </w:tc>
      </w:tr>
      <w:tr w:rsidR="256B901A" w:rsidRPr="002D0B17" w14:paraId="12398567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0E3D36" w14:textId="107CB9B7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Benoemt de procedurele stappen</w:t>
            </w:r>
          </w:p>
        </w:tc>
      </w:tr>
      <w:tr w:rsidR="256B901A" w:rsidRPr="002D0B17" w14:paraId="456802ED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B8E076" w14:textId="5075E019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Benoemt complicaties en nazorg</w:t>
            </w:r>
          </w:p>
        </w:tc>
      </w:tr>
      <w:tr w:rsidR="256B901A" w:rsidRPr="002D0B17" w14:paraId="6B81C179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14:paraId="470A80D2" w14:textId="5A6AAE14" w:rsidR="256B901A" w:rsidRPr="002D0B17" w:rsidRDefault="256B901A" w:rsidP="002D0B1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 xml:space="preserve">Uitvoering </w:t>
            </w:r>
          </w:p>
        </w:tc>
      </w:tr>
      <w:tr w:rsidR="256B901A" w:rsidRPr="002D0B17" w14:paraId="137A927B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37B9F8" w14:textId="093B2131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Voert volgens protocol uit</w:t>
            </w:r>
          </w:p>
        </w:tc>
      </w:tr>
      <w:tr w:rsidR="256B901A" w:rsidRPr="002D0B17" w14:paraId="7A458805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B227515" w14:textId="0E3BFC3F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Communiceert met zorgvrager</w:t>
            </w:r>
          </w:p>
        </w:tc>
      </w:tr>
      <w:tr w:rsidR="256B901A" w:rsidRPr="002D0B17" w14:paraId="02DF41D8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9AE571" w14:textId="3BA8ED9F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Communiceert multidisciplinair</w:t>
            </w:r>
          </w:p>
        </w:tc>
      </w:tr>
      <w:tr w:rsidR="256B901A" w:rsidRPr="002D0B17" w14:paraId="6F58922F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790981" w14:textId="4DA43D97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Hanteert juiste technische uitvoering</w:t>
            </w:r>
          </w:p>
        </w:tc>
      </w:tr>
      <w:tr w:rsidR="256B901A" w:rsidRPr="002D0B17" w14:paraId="1F6FF7E6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D84A93" w14:textId="00970A3D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Plant en organiseert de uitvoering</w:t>
            </w:r>
          </w:p>
        </w:tc>
      </w:tr>
      <w:tr w:rsidR="256B901A" w:rsidRPr="002D0B17" w14:paraId="1BE703D8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EC3335" w14:textId="2BF100A0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Hanteert principes van de steriliteit/hygiëne</w:t>
            </w:r>
          </w:p>
        </w:tc>
      </w:tr>
      <w:tr w:rsidR="256B901A" w:rsidRPr="002D0B17" w14:paraId="7DDF06F2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3A59E1" w14:textId="485495AD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Bewaakt veiligheid</w:t>
            </w:r>
          </w:p>
        </w:tc>
      </w:tr>
      <w:tr w:rsidR="256B901A" w:rsidRPr="002D0B17" w14:paraId="17BC91E3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 w:themeFill="background1" w:themeFillShade="F2"/>
            <w:vAlign w:val="center"/>
          </w:tcPr>
          <w:p w14:paraId="50EBCD85" w14:textId="3EAC8C6C" w:rsidR="256B901A" w:rsidRPr="002D0B17" w:rsidRDefault="256B901A" w:rsidP="002D0B1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Afronding  </w:t>
            </w:r>
          </w:p>
        </w:tc>
      </w:tr>
      <w:tr w:rsidR="256B901A" w:rsidRPr="002D0B17" w14:paraId="7617CE38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9E1AD8" w14:textId="053E6F68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Evalueert de uitvoering</w:t>
            </w:r>
          </w:p>
        </w:tc>
      </w:tr>
      <w:tr w:rsidR="256B901A" w:rsidRPr="002D0B17" w14:paraId="1DBCF9F8" w14:textId="77777777" w:rsidTr="256B901A">
        <w:trPr>
          <w:trHeight w:val="300"/>
        </w:trPr>
        <w:tc>
          <w:tcPr>
            <w:tcW w:w="90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E581E1" w14:textId="1163C0A5" w:rsidR="256B901A" w:rsidRPr="002D0B17" w:rsidRDefault="256B901A" w:rsidP="002D0B17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D0B17">
              <w:rPr>
                <w:rFonts w:ascii="Calibri" w:eastAsia="Calibri" w:hAnsi="Calibri" w:cs="Calibri"/>
                <w:sz w:val="20"/>
                <w:szCs w:val="20"/>
              </w:rPr>
              <w:t>Rapporteert relevant g</w:t>
            </w:r>
            <w:bookmarkStart w:id="0" w:name="_GoBack"/>
            <w:bookmarkEnd w:id="0"/>
            <w:r w:rsidRPr="002D0B17">
              <w:rPr>
                <w:rFonts w:ascii="Calibri" w:eastAsia="Calibri" w:hAnsi="Calibri" w:cs="Calibri"/>
                <w:sz w:val="20"/>
                <w:szCs w:val="20"/>
              </w:rPr>
              <w:t>egevens</w:t>
            </w:r>
          </w:p>
        </w:tc>
      </w:tr>
    </w:tbl>
    <w:p w14:paraId="5DAED8BD" w14:textId="14F6CB68" w:rsidR="00502EAB" w:rsidRPr="002D0B17" w:rsidRDefault="00C7766A" w:rsidP="00375B6D">
      <w:pPr>
        <w:pStyle w:val="Kop2"/>
        <w:spacing w:line="276" w:lineRule="auto"/>
        <w:rPr>
          <w:rFonts w:eastAsiaTheme="majorEastAsia"/>
          <w:color w:val="660066"/>
        </w:rPr>
      </w:pPr>
      <w:bookmarkStart w:id="1" w:name="_Toc63936761"/>
      <w:bookmarkStart w:id="2" w:name="_Toc96669540"/>
      <w:r w:rsidRPr="002D0B17">
        <w:rPr>
          <w:rFonts w:eastAsiaTheme="majorEastAsia"/>
          <w:color w:val="660066"/>
        </w:rPr>
        <w:lastRenderedPageBreak/>
        <w:t xml:space="preserve">Formulier </w:t>
      </w:r>
      <w:r w:rsidR="008351D7" w:rsidRPr="002D0B17">
        <w:rPr>
          <w:rFonts w:eastAsiaTheme="majorEastAsia"/>
          <w:color w:val="660066"/>
        </w:rPr>
        <w:t>Vaardigheidstoets</w:t>
      </w:r>
      <w:bookmarkEnd w:id="1"/>
      <w:bookmarkEnd w:id="2"/>
    </w:p>
    <w:p w14:paraId="1674CFB5" w14:textId="77777777" w:rsidR="00F477AA" w:rsidRDefault="00F477AA" w:rsidP="00375B6D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143" w14:paraId="3F2B8B82" w14:textId="77777777" w:rsidTr="13E44830">
        <w:tc>
          <w:tcPr>
            <w:tcW w:w="9062" w:type="dxa"/>
          </w:tcPr>
          <w:p w14:paraId="1B08E450" w14:textId="04A377F3" w:rsidR="00634143" w:rsidRDefault="55721435" w:rsidP="00725215">
            <w:pPr>
              <w:spacing w:line="276" w:lineRule="auto"/>
            </w:pPr>
            <w:r>
              <w:t>Student</w:t>
            </w:r>
            <w:r w:rsidR="00634143">
              <w:t>:</w:t>
            </w:r>
          </w:p>
        </w:tc>
      </w:tr>
      <w:tr w:rsidR="00634143" w14:paraId="3463F70F" w14:textId="77777777" w:rsidTr="13E44830">
        <w:tc>
          <w:tcPr>
            <w:tcW w:w="9062" w:type="dxa"/>
          </w:tcPr>
          <w:p w14:paraId="0493C7C8" w14:textId="45AE6BAE" w:rsidR="00634143" w:rsidRDefault="6B144122" w:rsidP="00725215">
            <w:pPr>
              <w:spacing w:line="276" w:lineRule="auto"/>
            </w:pPr>
            <w:r>
              <w:t>Praktijkleerperiode:</w:t>
            </w:r>
          </w:p>
        </w:tc>
      </w:tr>
      <w:tr w:rsidR="00634143" w14:paraId="63DD46AD" w14:textId="77777777" w:rsidTr="13E44830">
        <w:tc>
          <w:tcPr>
            <w:tcW w:w="9062" w:type="dxa"/>
          </w:tcPr>
          <w:p w14:paraId="0DA4172D" w14:textId="77777777" w:rsidR="3981EC66" w:rsidRDefault="3981EC66" w:rsidP="3981EC66">
            <w:pPr>
              <w:spacing w:line="276" w:lineRule="auto"/>
            </w:pPr>
            <w:r>
              <w:t>Feedbackgever:</w:t>
            </w:r>
          </w:p>
        </w:tc>
      </w:tr>
      <w:tr w:rsidR="00634143" w14:paraId="3CFEE816" w14:textId="77777777" w:rsidTr="13E44830">
        <w:tc>
          <w:tcPr>
            <w:tcW w:w="9062" w:type="dxa"/>
          </w:tcPr>
          <w:p w14:paraId="542DF31E" w14:textId="0EC06793" w:rsidR="3981EC66" w:rsidRDefault="00FF4908" w:rsidP="3981EC66">
            <w:pPr>
              <w:spacing w:line="276" w:lineRule="auto"/>
            </w:pPr>
            <w:r>
              <w:t xml:space="preserve">Relatie tot </w:t>
            </w:r>
            <w:r w:rsidR="581A10B8">
              <w:t>student</w:t>
            </w:r>
            <w:r w:rsidR="3981EC66">
              <w:t>:</w:t>
            </w:r>
          </w:p>
        </w:tc>
      </w:tr>
      <w:tr w:rsidR="00634143" w14:paraId="37574446" w14:textId="77777777" w:rsidTr="13E44830">
        <w:tc>
          <w:tcPr>
            <w:tcW w:w="9062" w:type="dxa"/>
          </w:tcPr>
          <w:p w14:paraId="7C46D746" w14:textId="77777777" w:rsidR="3981EC66" w:rsidRDefault="3981EC66" w:rsidP="3981EC66">
            <w:pPr>
              <w:spacing w:line="276" w:lineRule="auto"/>
            </w:pPr>
            <w:r>
              <w:t>Datum:</w:t>
            </w:r>
          </w:p>
        </w:tc>
      </w:tr>
      <w:tr w:rsidR="00634143" w14:paraId="42995FF3" w14:textId="77777777" w:rsidTr="13E44830">
        <w:tc>
          <w:tcPr>
            <w:tcW w:w="9062" w:type="dxa"/>
          </w:tcPr>
          <w:p w14:paraId="4CA8B1D8" w14:textId="35BAD596" w:rsidR="27D1A134" w:rsidRDefault="27D1A134" w:rsidP="13E44830">
            <w:pPr>
              <w:spacing w:line="276" w:lineRule="auto"/>
              <w:rPr>
                <w:rFonts w:eastAsiaTheme="minorEastAsia" w:cstheme="minorBidi"/>
              </w:rPr>
            </w:pPr>
            <w:r w:rsidRPr="13E44830">
              <w:rPr>
                <w:rFonts w:eastAsiaTheme="minorEastAsia" w:cstheme="minorBidi"/>
              </w:rPr>
              <w:t>Op welke CanMEDS rollen wordt de nadruk gelegd:</w:t>
            </w:r>
          </w:p>
          <w:p w14:paraId="4748D58D" w14:textId="16C8BED0" w:rsidR="27D1A134" w:rsidRDefault="27D1A134" w:rsidP="13E44830">
            <w:pPr>
              <w:spacing w:line="276" w:lineRule="auto"/>
              <w:rPr>
                <w:rFonts w:eastAsiaTheme="minorEastAsia" w:cstheme="minorBidi"/>
                <w:color w:val="000000" w:themeColor="text1"/>
              </w:rPr>
            </w:pPr>
            <w:r w:rsidRPr="13E44830">
              <w:rPr>
                <w:rFonts w:eastAsiaTheme="minorEastAsia" w:cstheme="minorBidi"/>
                <w:color w:val="000000" w:themeColor="text1"/>
              </w:rPr>
              <w:t>□ Zorgverlener □ Communicator □ Samenwerkingspartner □ Reflectieve EBP professional</w:t>
            </w:r>
          </w:p>
          <w:p w14:paraId="0282BEFC" w14:textId="2B8D81DD" w:rsidR="27D1A134" w:rsidRDefault="27D1A134" w:rsidP="13E44830">
            <w:pPr>
              <w:spacing w:line="276" w:lineRule="auto"/>
              <w:rPr>
                <w:rFonts w:eastAsiaTheme="minorEastAsia" w:cstheme="minorBidi"/>
                <w:color w:val="000000" w:themeColor="text1"/>
              </w:rPr>
            </w:pPr>
            <w:r w:rsidRPr="13E44830">
              <w:rPr>
                <w:rFonts w:eastAsiaTheme="minorEastAsia" w:cstheme="minorBidi"/>
                <w:color w:val="000000" w:themeColor="text1"/>
              </w:rPr>
              <w:t>□ Gezondheidsbevorderaar □ Organisator □ Professional en kwaliteitsbevorderaar</w:t>
            </w:r>
          </w:p>
        </w:tc>
      </w:tr>
      <w:tr w:rsidR="00634143" w14:paraId="3E695078" w14:textId="77777777" w:rsidTr="13E44830">
        <w:tc>
          <w:tcPr>
            <w:tcW w:w="9062" w:type="dxa"/>
          </w:tcPr>
          <w:p w14:paraId="1102B5F6" w14:textId="77777777" w:rsidR="00634143" w:rsidRDefault="00634143" w:rsidP="00725215">
            <w:pPr>
              <w:spacing w:line="276" w:lineRule="auto"/>
            </w:pPr>
            <w:r>
              <w:t>Leeruitkomst(en) waarop feedback wordt gevraagd:</w:t>
            </w:r>
          </w:p>
          <w:p w14:paraId="300B5930" w14:textId="77777777" w:rsidR="00634143" w:rsidRDefault="00634143" w:rsidP="00725215">
            <w:pPr>
              <w:spacing w:line="276" w:lineRule="auto"/>
            </w:pPr>
          </w:p>
        </w:tc>
      </w:tr>
    </w:tbl>
    <w:p w14:paraId="6940D0C0" w14:textId="77777777" w:rsidR="00634143" w:rsidRDefault="00634143" w:rsidP="00634143">
      <w:pPr>
        <w:spacing w:line="276" w:lineRule="auto"/>
      </w:pPr>
    </w:p>
    <w:p w14:paraId="71C06CFD" w14:textId="0CD9D6C5" w:rsidR="00DB5268" w:rsidRDefault="00F477AA" w:rsidP="00375B6D">
      <w:pPr>
        <w:spacing w:line="276" w:lineRule="auto"/>
      </w:pPr>
      <w:r>
        <w:t xml:space="preserve"> </w:t>
      </w:r>
      <w:r w:rsidR="00DB5268">
        <w:t xml:space="preserve">Welke vaardigheid is </w:t>
      </w:r>
      <w:r w:rsidR="006E7B73">
        <w:t xml:space="preserve">uitgevoerd en </w:t>
      </w:r>
      <w:r w:rsidR="00DB5268">
        <w:t>geobserveerd?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5268" w14:paraId="5D2AF239" w14:textId="77777777" w:rsidTr="00E676C7">
        <w:tc>
          <w:tcPr>
            <w:tcW w:w="9060" w:type="dxa"/>
          </w:tcPr>
          <w:p w14:paraId="4CC28311" w14:textId="77777777" w:rsidR="00DB5268" w:rsidRDefault="00DB5268" w:rsidP="00375B6D">
            <w:pPr>
              <w:spacing w:line="276" w:lineRule="auto"/>
            </w:pPr>
          </w:p>
        </w:tc>
      </w:tr>
    </w:tbl>
    <w:p w14:paraId="461BD7E1" w14:textId="77777777" w:rsidR="001876D9" w:rsidRDefault="001876D9" w:rsidP="00375B6D">
      <w:pPr>
        <w:spacing w:line="276" w:lineRule="auto"/>
      </w:pPr>
    </w:p>
    <w:p w14:paraId="3535AAEE" w14:textId="77777777" w:rsidR="001876D9" w:rsidRPr="00C050A3" w:rsidRDefault="001876D9" w:rsidP="00375B6D">
      <w:pPr>
        <w:spacing w:line="276" w:lineRule="auto"/>
      </w:pPr>
      <w:r>
        <w:t xml:space="preserve"> Korte beschrijving van de 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76D9" w:rsidRPr="00C050A3" w14:paraId="69C1377B" w14:textId="77777777" w:rsidTr="00C01471">
        <w:tc>
          <w:tcPr>
            <w:tcW w:w="9060" w:type="dxa"/>
          </w:tcPr>
          <w:p w14:paraId="66EB3E48" w14:textId="77777777" w:rsidR="001876D9" w:rsidRPr="00C050A3" w:rsidRDefault="001876D9" w:rsidP="00375B6D">
            <w:pPr>
              <w:spacing w:line="276" w:lineRule="auto"/>
            </w:pPr>
          </w:p>
        </w:tc>
      </w:tr>
    </w:tbl>
    <w:p w14:paraId="347A5608" w14:textId="77777777" w:rsidR="001876D9" w:rsidRPr="00C050A3" w:rsidRDefault="001876D9" w:rsidP="00375B6D">
      <w:pPr>
        <w:spacing w:line="276" w:lineRule="auto"/>
      </w:pPr>
    </w:p>
    <w:p w14:paraId="54433D68" w14:textId="36FD6990" w:rsidR="001876D9" w:rsidRPr="00C050A3" w:rsidRDefault="00FF4908" w:rsidP="00375B6D">
      <w:pPr>
        <w:spacing w:line="276" w:lineRule="auto"/>
      </w:pPr>
      <w:r>
        <w:t>Reflectie door de student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76D9" w:rsidRPr="00C050A3" w14:paraId="7F649F4C" w14:textId="77777777" w:rsidTr="00C01471">
        <w:tc>
          <w:tcPr>
            <w:tcW w:w="9060" w:type="dxa"/>
          </w:tcPr>
          <w:p w14:paraId="3297AA14" w14:textId="77777777" w:rsidR="001876D9" w:rsidRPr="00C050A3" w:rsidRDefault="001876D9" w:rsidP="00375B6D">
            <w:pPr>
              <w:spacing w:line="276" w:lineRule="auto"/>
            </w:pPr>
          </w:p>
        </w:tc>
      </w:tr>
    </w:tbl>
    <w:p w14:paraId="5240253D" w14:textId="77777777" w:rsidR="001876D9" w:rsidRDefault="001876D9" w:rsidP="00375B6D">
      <w:pPr>
        <w:spacing w:line="276" w:lineRule="auto"/>
      </w:pPr>
    </w:p>
    <w:p w14:paraId="50C8C38F" w14:textId="34884773" w:rsidR="001F4CC4" w:rsidRDefault="006D0DA5" w:rsidP="3981EC66">
      <w:pPr>
        <w:spacing w:line="276" w:lineRule="auto"/>
        <w:rPr>
          <w:b/>
          <w:bCs/>
          <w:i/>
          <w:iCs/>
        </w:rPr>
      </w:pPr>
      <w:r w:rsidRPr="3981EC66">
        <w:rPr>
          <w:b/>
          <w:bCs/>
          <w:i/>
          <w:iCs/>
          <w:color w:val="000000" w:themeColor="text1"/>
        </w:rPr>
        <w:t>F</w:t>
      </w:r>
      <w:r w:rsidR="001876D9" w:rsidRPr="3981EC66">
        <w:rPr>
          <w:b/>
          <w:bCs/>
          <w:i/>
          <w:iCs/>
          <w:color w:val="000000" w:themeColor="text1"/>
        </w:rPr>
        <w:t>eedback</w:t>
      </w:r>
      <w:r w:rsidR="001876D9" w:rsidRPr="3981EC66">
        <w:rPr>
          <w:b/>
          <w:bCs/>
          <w:i/>
          <w:iCs/>
        </w:rPr>
        <w:t xml:space="preserve"> </w:t>
      </w:r>
    </w:p>
    <w:p w14:paraId="7439918F" w14:textId="0725D0D2" w:rsidR="001876D9" w:rsidRPr="00C050A3" w:rsidRDefault="001876D9" w:rsidP="00375B6D">
      <w:pPr>
        <w:spacing w:line="276" w:lineRule="auto"/>
      </w:pPr>
      <w:r w:rsidRPr="00C050A3">
        <w:t>Sterke 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76D9" w:rsidRPr="00C050A3" w14:paraId="00D8538F" w14:textId="77777777" w:rsidTr="00C01471">
        <w:tc>
          <w:tcPr>
            <w:tcW w:w="9060" w:type="dxa"/>
          </w:tcPr>
          <w:p w14:paraId="5F920BB7" w14:textId="77777777" w:rsidR="001876D9" w:rsidRPr="00C050A3" w:rsidRDefault="001876D9" w:rsidP="00375B6D">
            <w:pPr>
              <w:spacing w:line="276" w:lineRule="auto"/>
            </w:pPr>
          </w:p>
        </w:tc>
      </w:tr>
    </w:tbl>
    <w:p w14:paraId="060A53E5" w14:textId="77777777" w:rsidR="001876D9" w:rsidRPr="00C050A3" w:rsidRDefault="001876D9" w:rsidP="00375B6D">
      <w:pPr>
        <w:spacing w:line="276" w:lineRule="auto"/>
      </w:pPr>
    </w:p>
    <w:p w14:paraId="55411B7C" w14:textId="51F8F09E" w:rsidR="001876D9" w:rsidRPr="00C050A3" w:rsidRDefault="009C7031" w:rsidP="00375B6D">
      <w:pPr>
        <w:spacing w:line="276" w:lineRule="auto"/>
      </w:pPr>
      <w:r>
        <w:t>Afspraken/follow up/ wat moet de student laten zien om verder te komen (feed forward) ​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76D9" w:rsidRPr="00C050A3" w14:paraId="4521CAEF" w14:textId="77777777" w:rsidTr="00C01471">
        <w:tc>
          <w:tcPr>
            <w:tcW w:w="9060" w:type="dxa"/>
          </w:tcPr>
          <w:p w14:paraId="3DC83839" w14:textId="77777777" w:rsidR="001876D9" w:rsidRPr="00C050A3" w:rsidRDefault="001876D9" w:rsidP="00375B6D">
            <w:pPr>
              <w:spacing w:line="276" w:lineRule="auto"/>
            </w:pPr>
          </w:p>
        </w:tc>
      </w:tr>
    </w:tbl>
    <w:p w14:paraId="3C72FFB4" w14:textId="77777777" w:rsidR="001876D9" w:rsidRPr="00C050A3" w:rsidRDefault="001876D9" w:rsidP="00375B6D">
      <w:pPr>
        <w:spacing w:line="276" w:lineRule="auto"/>
      </w:pPr>
    </w:p>
    <w:sectPr w:rsidR="001876D9" w:rsidRPr="00C050A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F29750" w16cex:dateUtc="2022-02-21T07:58:56.51Z"/>
  <w16cex:commentExtensible w16cex:durableId="53A04481" w16cex:dateUtc="2022-02-21T15:30:16.447Z"/>
  <w16cex:commentExtensible w16cex:durableId="24894E11" w16cex:dateUtc="2022-02-21T15:32:17.889Z"/>
  <w16cex:commentExtensible w16cex:durableId="189EF59E" w16cex:dateUtc="2022-02-21T15:33:21.404Z"/>
  <w16cex:commentExtensible w16cex:durableId="2A1F661F" w16cex:dateUtc="2022-02-21T15:33:48.228Z"/>
  <w16cex:commentExtensible w16cex:durableId="3896D57D" w16cex:dateUtc="2022-02-21T15:34:31.205Z"/>
  <w16cex:commentExtensible w16cex:durableId="1A8AFD0E" w16cex:dateUtc="2022-02-21T15:36:56.598Z"/>
  <w16cex:commentExtensible w16cex:durableId="5396A897" w16cex:dateUtc="2022-02-21T15:38:18.776Z"/>
  <w16cex:commentExtensible w16cex:durableId="086360A6" w16cex:dateUtc="2022-02-21T15:39:18.766Z"/>
  <w16cex:commentExtensible w16cex:durableId="6EF2A1BE" w16cex:dateUtc="2022-02-21T15:39:55.968Z"/>
  <w16cex:commentExtensible w16cex:durableId="47D7498C" w16cex:dateUtc="2022-02-21T15:42:44.22Z"/>
  <w16cex:commentExtensible w16cex:durableId="7BA047AE" w16cex:dateUtc="2022-02-21T15:43:13.6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7E1F07" w16cid:durableId="6940C9CA"/>
  <w16cid:commentId w16cid:paraId="6D53B5FA" w16cid:durableId="67F5418E"/>
  <w16cid:commentId w16cid:paraId="059ECA0A" w16cid:durableId="35D7BC28"/>
  <w16cid:commentId w16cid:paraId="7F542673" w16cid:durableId="019431B2"/>
  <w16cid:commentId w16cid:paraId="30B47BA9" w16cid:durableId="2DBFCEEA"/>
  <w16cid:commentId w16cid:paraId="043B0BBD" w16cid:durableId="6A9D49B4"/>
  <w16cid:commentId w16cid:paraId="1EDE97A7" w16cid:durableId="14B138B9"/>
  <w16cid:commentId w16cid:paraId="582D6F97" w16cid:durableId="62176E1C"/>
  <w16cid:commentId w16cid:paraId="4C94DBAD" w16cid:durableId="0590DAA3"/>
  <w16cid:commentId w16cid:paraId="259A20C6" w16cid:durableId="58E2DCE1"/>
  <w16cid:commentId w16cid:paraId="5A0F0B12" w16cid:durableId="11580199"/>
  <w16cid:commentId w16cid:paraId="4554764A" w16cid:durableId="48A00625"/>
  <w16cid:commentId w16cid:paraId="54F2E6C9" w16cid:durableId="1AC6FE43"/>
  <w16cid:commentId w16cid:paraId="63157967" w16cid:durableId="27F29750"/>
  <w16cid:commentId w16cid:paraId="60AA1B07" w16cid:durableId="53A04481"/>
  <w16cid:commentId w16cid:paraId="2A0AD01B" w16cid:durableId="24894E11"/>
  <w16cid:commentId w16cid:paraId="3AFB2920" w16cid:durableId="189EF59E"/>
  <w16cid:commentId w16cid:paraId="3157C205" w16cid:durableId="2A1F661F"/>
  <w16cid:commentId w16cid:paraId="3F9FC71D" w16cid:durableId="3896D57D"/>
  <w16cid:commentId w16cid:paraId="1E1FC87E" w16cid:durableId="1A8AFD0E"/>
  <w16cid:commentId w16cid:paraId="0DE56B86" w16cid:durableId="5396A897"/>
  <w16cid:commentId w16cid:paraId="231EC13C" w16cid:durableId="086360A6"/>
  <w16cid:commentId w16cid:paraId="3FA50C3C" w16cid:durableId="6EF2A1BE"/>
  <w16cid:commentId w16cid:paraId="449384CA" w16cid:durableId="47D7498C"/>
  <w16cid:commentId w16cid:paraId="36737B48" w16cid:durableId="7BA047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485A6" w14:textId="77777777" w:rsidR="001F4FB0" w:rsidRDefault="001F4FB0" w:rsidP="00C7766A">
      <w:r>
        <w:separator/>
      </w:r>
    </w:p>
  </w:endnote>
  <w:endnote w:type="continuationSeparator" w:id="0">
    <w:p w14:paraId="7275A5A0" w14:textId="77777777" w:rsidR="001F4FB0" w:rsidRDefault="001F4FB0" w:rsidP="00C7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32674"/>
      <w:docPartObj>
        <w:docPartGallery w:val="Page Numbers (Bottom of Page)"/>
        <w:docPartUnique/>
      </w:docPartObj>
    </w:sdtPr>
    <w:sdtEndPr/>
    <w:sdtContent>
      <w:p w14:paraId="74DACA2D" w14:textId="1A39EDF3" w:rsidR="001F4FB0" w:rsidRDefault="001F4FB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B17">
          <w:rPr>
            <w:noProof/>
          </w:rPr>
          <w:t>1</w:t>
        </w:r>
        <w:r>
          <w:fldChar w:fldCharType="end"/>
        </w:r>
        <w:r>
          <w:t>.</w:t>
        </w:r>
      </w:p>
    </w:sdtContent>
  </w:sdt>
  <w:p w14:paraId="2FAD9AA4" w14:textId="4A478D3C" w:rsidR="001F4FB0" w:rsidRDefault="001F4FB0" w:rsidP="00FF4908">
    <w:pPr>
      <w:pStyle w:val="Voettekst"/>
      <w:rPr>
        <w:i/>
        <w:sz w:val="16"/>
        <w:szCs w:val="16"/>
      </w:rPr>
    </w:pPr>
    <w:r w:rsidRPr="00DF1BAF">
      <w:rPr>
        <w:i/>
        <w:sz w:val="16"/>
        <w:szCs w:val="16"/>
      </w:rPr>
      <w:t>Dit instrument is onderdeel van de set</w:t>
    </w:r>
    <w:r w:rsidR="00FF4908">
      <w:rPr>
        <w:i/>
        <w:sz w:val="16"/>
        <w:szCs w:val="16"/>
      </w:rPr>
      <w:t xml:space="preserve"> formats voor bewijs in portfolio van praktijkleren</w:t>
    </w:r>
  </w:p>
  <w:p w14:paraId="101FF89C" w14:textId="77777777" w:rsidR="00FF4908" w:rsidRPr="00DF1BAF" w:rsidRDefault="00FF4908" w:rsidP="00FF4908">
    <w:pPr>
      <w:pStyle w:val="Voetteks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185F3" w14:textId="77777777" w:rsidR="001F4FB0" w:rsidRDefault="001F4FB0" w:rsidP="00C7766A">
      <w:r>
        <w:separator/>
      </w:r>
    </w:p>
  </w:footnote>
  <w:footnote w:type="continuationSeparator" w:id="0">
    <w:p w14:paraId="448162EB" w14:textId="77777777" w:rsidR="001F4FB0" w:rsidRDefault="001F4FB0" w:rsidP="00C7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B99CA"/>
    <w:multiLevelType w:val="hybridMultilevel"/>
    <w:tmpl w:val="F4C85D92"/>
    <w:lvl w:ilvl="0" w:tplc="1CA0AA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4A61BA0">
      <w:start w:val="1"/>
      <w:numFmt w:val="lowerLetter"/>
      <w:lvlText w:val="%2."/>
      <w:lvlJc w:val="left"/>
      <w:pPr>
        <w:ind w:left="1440" w:hanging="360"/>
      </w:pPr>
    </w:lvl>
    <w:lvl w:ilvl="2" w:tplc="32E846FE">
      <w:start w:val="1"/>
      <w:numFmt w:val="lowerRoman"/>
      <w:lvlText w:val="%3."/>
      <w:lvlJc w:val="right"/>
      <w:pPr>
        <w:ind w:left="2160" w:hanging="180"/>
      </w:pPr>
    </w:lvl>
    <w:lvl w:ilvl="3" w:tplc="E4564D36">
      <w:start w:val="1"/>
      <w:numFmt w:val="decimal"/>
      <w:lvlText w:val="%4."/>
      <w:lvlJc w:val="left"/>
      <w:pPr>
        <w:ind w:left="2880" w:hanging="360"/>
      </w:pPr>
    </w:lvl>
    <w:lvl w:ilvl="4" w:tplc="7286E014">
      <w:start w:val="1"/>
      <w:numFmt w:val="lowerLetter"/>
      <w:lvlText w:val="%5."/>
      <w:lvlJc w:val="left"/>
      <w:pPr>
        <w:ind w:left="3600" w:hanging="360"/>
      </w:pPr>
    </w:lvl>
    <w:lvl w:ilvl="5" w:tplc="07245CD4">
      <w:start w:val="1"/>
      <w:numFmt w:val="lowerRoman"/>
      <w:lvlText w:val="%6."/>
      <w:lvlJc w:val="right"/>
      <w:pPr>
        <w:ind w:left="4320" w:hanging="180"/>
      </w:pPr>
    </w:lvl>
    <w:lvl w:ilvl="6" w:tplc="B1105168">
      <w:start w:val="1"/>
      <w:numFmt w:val="decimal"/>
      <w:lvlText w:val="%7."/>
      <w:lvlJc w:val="left"/>
      <w:pPr>
        <w:ind w:left="5040" w:hanging="360"/>
      </w:pPr>
    </w:lvl>
    <w:lvl w:ilvl="7" w:tplc="8C9E0F6C">
      <w:start w:val="1"/>
      <w:numFmt w:val="lowerLetter"/>
      <w:lvlText w:val="%8."/>
      <w:lvlJc w:val="left"/>
      <w:pPr>
        <w:ind w:left="5760" w:hanging="360"/>
      </w:pPr>
    </w:lvl>
    <w:lvl w:ilvl="8" w:tplc="0FBC09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F99F2"/>
    <w:multiLevelType w:val="multilevel"/>
    <w:tmpl w:val="D24C6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5AB62"/>
    <w:multiLevelType w:val="hybridMultilevel"/>
    <w:tmpl w:val="28409454"/>
    <w:lvl w:ilvl="0" w:tplc="D8969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E22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AD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EE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E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29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4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4F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E1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DF"/>
    <w:rsid w:val="000003DF"/>
    <w:rsid w:val="00011508"/>
    <w:rsid w:val="00026475"/>
    <w:rsid w:val="00054840"/>
    <w:rsid w:val="00056FB6"/>
    <w:rsid w:val="0006503C"/>
    <w:rsid w:val="0007022D"/>
    <w:rsid w:val="00077B26"/>
    <w:rsid w:val="00095125"/>
    <w:rsid w:val="000A2DC9"/>
    <w:rsid w:val="000A58A4"/>
    <w:rsid w:val="001334BB"/>
    <w:rsid w:val="0013606C"/>
    <w:rsid w:val="00154EE8"/>
    <w:rsid w:val="00160094"/>
    <w:rsid w:val="00160CAB"/>
    <w:rsid w:val="00164016"/>
    <w:rsid w:val="00182AA4"/>
    <w:rsid w:val="00184387"/>
    <w:rsid w:val="00185EF6"/>
    <w:rsid w:val="001876D9"/>
    <w:rsid w:val="001A6CEF"/>
    <w:rsid w:val="001B5418"/>
    <w:rsid w:val="001B72C8"/>
    <w:rsid w:val="001D587E"/>
    <w:rsid w:val="001E7AD9"/>
    <w:rsid w:val="001F4CC4"/>
    <w:rsid w:val="001F4FB0"/>
    <w:rsid w:val="0020116A"/>
    <w:rsid w:val="002035B9"/>
    <w:rsid w:val="00227833"/>
    <w:rsid w:val="0023725C"/>
    <w:rsid w:val="0024381D"/>
    <w:rsid w:val="002459C9"/>
    <w:rsid w:val="0026215B"/>
    <w:rsid w:val="00285FE6"/>
    <w:rsid w:val="002C0B5E"/>
    <w:rsid w:val="002C474C"/>
    <w:rsid w:val="002C5CAB"/>
    <w:rsid w:val="002D0B17"/>
    <w:rsid w:val="002E40DF"/>
    <w:rsid w:val="002E6C03"/>
    <w:rsid w:val="00326FBD"/>
    <w:rsid w:val="00331163"/>
    <w:rsid w:val="00332C60"/>
    <w:rsid w:val="0033444B"/>
    <w:rsid w:val="00347A5D"/>
    <w:rsid w:val="0036654C"/>
    <w:rsid w:val="00375231"/>
    <w:rsid w:val="00375B6D"/>
    <w:rsid w:val="003806A9"/>
    <w:rsid w:val="00397D30"/>
    <w:rsid w:val="003B45B4"/>
    <w:rsid w:val="003C5A30"/>
    <w:rsid w:val="003E43C1"/>
    <w:rsid w:val="00420FB6"/>
    <w:rsid w:val="00430EBD"/>
    <w:rsid w:val="0043691A"/>
    <w:rsid w:val="00463B4C"/>
    <w:rsid w:val="0046591C"/>
    <w:rsid w:val="00472AC5"/>
    <w:rsid w:val="00477EFB"/>
    <w:rsid w:val="00486B47"/>
    <w:rsid w:val="004A08BB"/>
    <w:rsid w:val="004A0FBB"/>
    <w:rsid w:val="004C5506"/>
    <w:rsid w:val="00502EAB"/>
    <w:rsid w:val="00504E13"/>
    <w:rsid w:val="00516B94"/>
    <w:rsid w:val="00535BC7"/>
    <w:rsid w:val="00544CFA"/>
    <w:rsid w:val="005605CD"/>
    <w:rsid w:val="00564D19"/>
    <w:rsid w:val="005737DF"/>
    <w:rsid w:val="00583533"/>
    <w:rsid w:val="0058530A"/>
    <w:rsid w:val="00591894"/>
    <w:rsid w:val="005A65BE"/>
    <w:rsid w:val="005B3D3B"/>
    <w:rsid w:val="005C51DC"/>
    <w:rsid w:val="005C7C0C"/>
    <w:rsid w:val="005D6ADC"/>
    <w:rsid w:val="00602461"/>
    <w:rsid w:val="0061248D"/>
    <w:rsid w:val="0061339B"/>
    <w:rsid w:val="00634143"/>
    <w:rsid w:val="00692F92"/>
    <w:rsid w:val="00693203"/>
    <w:rsid w:val="006A69E4"/>
    <w:rsid w:val="006D0DA5"/>
    <w:rsid w:val="006E7B73"/>
    <w:rsid w:val="006F26A8"/>
    <w:rsid w:val="00703DD2"/>
    <w:rsid w:val="00740FD1"/>
    <w:rsid w:val="00795711"/>
    <w:rsid w:val="007A5568"/>
    <w:rsid w:val="007A7B7A"/>
    <w:rsid w:val="007C0E23"/>
    <w:rsid w:val="007C125C"/>
    <w:rsid w:val="007D3EE0"/>
    <w:rsid w:val="007D411F"/>
    <w:rsid w:val="008351D7"/>
    <w:rsid w:val="00836046"/>
    <w:rsid w:val="00837A58"/>
    <w:rsid w:val="008471E6"/>
    <w:rsid w:val="008512ED"/>
    <w:rsid w:val="00866D04"/>
    <w:rsid w:val="008979F9"/>
    <w:rsid w:val="008B2FAD"/>
    <w:rsid w:val="008D32C5"/>
    <w:rsid w:val="008D4BAD"/>
    <w:rsid w:val="008D7CE6"/>
    <w:rsid w:val="00902E45"/>
    <w:rsid w:val="009107C7"/>
    <w:rsid w:val="009119CA"/>
    <w:rsid w:val="00940967"/>
    <w:rsid w:val="009803F6"/>
    <w:rsid w:val="00981383"/>
    <w:rsid w:val="00982FC7"/>
    <w:rsid w:val="00990368"/>
    <w:rsid w:val="009C2EE5"/>
    <w:rsid w:val="009C3D4F"/>
    <w:rsid w:val="009C7031"/>
    <w:rsid w:val="00A02792"/>
    <w:rsid w:val="00A0303A"/>
    <w:rsid w:val="00A2711D"/>
    <w:rsid w:val="00A34D20"/>
    <w:rsid w:val="00A86682"/>
    <w:rsid w:val="00A9458D"/>
    <w:rsid w:val="00AA4B82"/>
    <w:rsid w:val="00AC503A"/>
    <w:rsid w:val="00AE2A27"/>
    <w:rsid w:val="00AF63AA"/>
    <w:rsid w:val="00B170B5"/>
    <w:rsid w:val="00B36298"/>
    <w:rsid w:val="00B509AF"/>
    <w:rsid w:val="00B64EF9"/>
    <w:rsid w:val="00B94986"/>
    <w:rsid w:val="00BD4DC6"/>
    <w:rsid w:val="00BF1B66"/>
    <w:rsid w:val="00C01471"/>
    <w:rsid w:val="00C02D8E"/>
    <w:rsid w:val="00C15C51"/>
    <w:rsid w:val="00C44202"/>
    <w:rsid w:val="00C55535"/>
    <w:rsid w:val="00C609DB"/>
    <w:rsid w:val="00C7766A"/>
    <w:rsid w:val="00C86156"/>
    <w:rsid w:val="00CC0711"/>
    <w:rsid w:val="00CC2E7D"/>
    <w:rsid w:val="00CF45E9"/>
    <w:rsid w:val="00CF5F83"/>
    <w:rsid w:val="00D33DCE"/>
    <w:rsid w:val="00D438B3"/>
    <w:rsid w:val="00D70CA9"/>
    <w:rsid w:val="00D74026"/>
    <w:rsid w:val="00D94D91"/>
    <w:rsid w:val="00DA738B"/>
    <w:rsid w:val="00DB3895"/>
    <w:rsid w:val="00DB5268"/>
    <w:rsid w:val="00DC5CEF"/>
    <w:rsid w:val="00DD1059"/>
    <w:rsid w:val="00DE5581"/>
    <w:rsid w:val="00DE6CA8"/>
    <w:rsid w:val="00DF1BAF"/>
    <w:rsid w:val="00E0039E"/>
    <w:rsid w:val="00E03115"/>
    <w:rsid w:val="00E11693"/>
    <w:rsid w:val="00E1573C"/>
    <w:rsid w:val="00E221E0"/>
    <w:rsid w:val="00E22D29"/>
    <w:rsid w:val="00E23E29"/>
    <w:rsid w:val="00E537F5"/>
    <w:rsid w:val="00E676C7"/>
    <w:rsid w:val="00E84550"/>
    <w:rsid w:val="00E87018"/>
    <w:rsid w:val="00EB2A61"/>
    <w:rsid w:val="00ED336F"/>
    <w:rsid w:val="00F160F4"/>
    <w:rsid w:val="00F32A44"/>
    <w:rsid w:val="00F3652B"/>
    <w:rsid w:val="00F374C9"/>
    <w:rsid w:val="00F477AA"/>
    <w:rsid w:val="00F60B65"/>
    <w:rsid w:val="00FF4908"/>
    <w:rsid w:val="02E8459A"/>
    <w:rsid w:val="079C4EB2"/>
    <w:rsid w:val="084DA818"/>
    <w:rsid w:val="0AC564E9"/>
    <w:rsid w:val="0DB90ADB"/>
    <w:rsid w:val="0F5DB818"/>
    <w:rsid w:val="118A2F0E"/>
    <w:rsid w:val="1361EC90"/>
    <w:rsid w:val="13E44830"/>
    <w:rsid w:val="13F0D1A1"/>
    <w:rsid w:val="152A6348"/>
    <w:rsid w:val="18EB7201"/>
    <w:rsid w:val="19ED2295"/>
    <w:rsid w:val="1AFD3922"/>
    <w:rsid w:val="1F575D79"/>
    <w:rsid w:val="2089946C"/>
    <w:rsid w:val="2175AEE5"/>
    <w:rsid w:val="2233EF58"/>
    <w:rsid w:val="256B901A"/>
    <w:rsid w:val="25CBDC2F"/>
    <w:rsid w:val="27D1A134"/>
    <w:rsid w:val="28E2F11E"/>
    <w:rsid w:val="29EFFE9B"/>
    <w:rsid w:val="34FCE9F3"/>
    <w:rsid w:val="38C1422C"/>
    <w:rsid w:val="3981EC66"/>
    <w:rsid w:val="3C3AD24A"/>
    <w:rsid w:val="3EDDB743"/>
    <w:rsid w:val="48527046"/>
    <w:rsid w:val="4B0FD27D"/>
    <w:rsid w:val="4DFF85B5"/>
    <w:rsid w:val="50667EA2"/>
    <w:rsid w:val="52E11B5D"/>
    <w:rsid w:val="55721435"/>
    <w:rsid w:val="581A10B8"/>
    <w:rsid w:val="5C5853F0"/>
    <w:rsid w:val="5CE80C3B"/>
    <w:rsid w:val="5DAA1434"/>
    <w:rsid w:val="605D60B5"/>
    <w:rsid w:val="65E57193"/>
    <w:rsid w:val="690E87CA"/>
    <w:rsid w:val="6A5325A2"/>
    <w:rsid w:val="6A56D73A"/>
    <w:rsid w:val="6B144122"/>
    <w:rsid w:val="6C674DAC"/>
    <w:rsid w:val="6E1888C8"/>
    <w:rsid w:val="70BCE6B1"/>
    <w:rsid w:val="74C04BC5"/>
    <w:rsid w:val="776FB2D6"/>
    <w:rsid w:val="7A98FC60"/>
    <w:rsid w:val="7C268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5772"/>
  <w15:chartTrackingRefBased/>
  <w15:docId w15:val="{0275FA5C-6D19-E940-A120-2181FAC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766A"/>
    <w:pPr>
      <w:spacing w:after="160" w:line="259" w:lineRule="auto"/>
    </w:pPr>
    <w:rPr>
      <w:rFonts w:cstheme="minorHAnsi"/>
      <w:sz w:val="22"/>
      <w:szCs w:val="22"/>
    </w:rPr>
  </w:style>
  <w:style w:type="paragraph" w:styleId="Kop1">
    <w:name w:val="heading 1"/>
    <w:basedOn w:val="Standaard"/>
    <w:link w:val="Kop1Char"/>
    <w:autoRedefine/>
    <w:uiPriority w:val="9"/>
    <w:qFormat/>
    <w:rsid w:val="002D0B17"/>
    <w:pPr>
      <w:shd w:val="clear" w:color="auto" w:fill="FFFFFF"/>
      <w:spacing w:after="0" w:line="276" w:lineRule="auto"/>
      <w:jc w:val="center"/>
      <w:outlineLvl w:val="0"/>
    </w:pPr>
    <w:rPr>
      <w:rFonts w:ascii="Fira Sans" w:eastAsia="Fira Sans" w:hAnsi="Fira Sans" w:cs="Fira Sans"/>
      <w:b/>
      <w:bCs/>
      <w:color w:val="660066"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351D7"/>
    <w:pPr>
      <w:spacing w:before="240" w:after="60" w:line="240" w:lineRule="auto"/>
      <w:outlineLvl w:val="1"/>
    </w:pPr>
    <w:rPr>
      <w:rFonts w:ascii="Fira Sans" w:eastAsia="Times New Roman" w:hAnsi="Fira Sans" w:cs="Times New Roman"/>
      <w:color w:val="7030A0"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2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andaardtabel11">
    <w:name w:val="Standaardtabel11"/>
    <w:semiHidden/>
    <w:rsid w:val="002E40DF"/>
    <w:rPr>
      <w:rFonts w:ascii="Times New Roman" w:eastAsia="Times New Roman" w:hAnsi="Times New Roman" w:cs="Times New Roman"/>
      <w:sz w:val="20"/>
      <w:szCs w:val="20"/>
      <w:lang w:eastAsia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39"/>
    <w:rsid w:val="002E40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2E4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5CEF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C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5CEF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096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link w:val="LijstalineaChar"/>
    <w:uiPriority w:val="34"/>
    <w:qFormat/>
    <w:rsid w:val="00516B9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D0B17"/>
    <w:rPr>
      <w:rFonts w:ascii="Fira Sans" w:eastAsia="Fira Sans" w:hAnsi="Fira Sans" w:cs="Fira Sans"/>
      <w:b/>
      <w:bCs/>
      <w:color w:val="660066"/>
      <w:kern w:val="36"/>
      <w:sz w:val="48"/>
      <w:szCs w:val="48"/>
      <w:shd w:val="clear" w:color="auto" w:fill="FFFFFF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351D7"/>
    <w:rPr>
      <w:rFonts w:ascii="Fira Sans" w:eastAsia="Times New Roman" w:hAnsi="Fira Sans" w:cs="Times New Roman"/>
      <w:color w:val="7030A0"/>
      <w:sz w:val="36"/>
      <w:szCs w:val="36"/>
      <w:lang w:eastAsia="nl-NL"/>
    </w:rPr>
  </w:style>
  <w:style w:type="character" w:customStyle="1" w:styleId="sharetext2">
    <w:name w:val="sharetext2"/>
    <w:basedOn w:val="Standaardalinea-lettertype"/>
    <w:rsid w:val="007A5568"/>
  </w:style>
  <w:style w:type="character" w:customStyle="1" w:styleId="Kop3Char">
    <w:name w:val="Kop 3 Char"/>
    <w:basedOn w:val="Standaardalinea-lettertype"/>
    <w:link w:val="Kop3"/>
    <w:uiPriority w:val="9"/>
    <w:rsid w:val="00502EAB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raster2">
    <w:name w:val="Tabelraster2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0">
    <w:name w:val="Tabelraster10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jstalineaChar">
    <w:name w:val="Lijstalinea Char"/>
    <w:link w:val="Lijstalinea"/>
    <w:uiPriority w:val="34"/>
    <w:locked/>
    <w:rsid w:val="00502EAB"/>
    <w:rPr>
      <w:sz w:val="22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1248D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61248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248D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1248D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61248D"/>
    <w:rPr>
      <w:color w:val="0563C1" w:themeColor="hyperlink"/>
      <w:u w:val="single"/>
    </w:rPr>
  </w:style>
  <w:style w:type="character" w:customStyle="1" w:styleId="inleiding1">
    <w:name w:val="inleiding1"/>
    <w:basedOn w:val="Standaardalinea-lettertype"/>
    <w:rsid w:val="000003DF"/>
    <w:rPr>
      <w:b w:val="0"/>
      <w:bCs w:val="0"/>
      <w:sz w:val="29"/>
      <w:szCs w:val="29"/>
    </w:rPr>
  </w:style>
  <w:style w:type="character" w:styleId="Nadruk">
    <w:name w:val="Emphasis"/>
    <w:basedOn w:val="Standaardalinea-lettertype"/>
    <w:uiPriority w:val="20"/>
    <w:qFormat/>
    <w:rsid w:val="000003DF"/>
    <w:rPr>
      <w:i/>
      <w:iCs/>
    </w:rPr>
  </w:style>
  <w:style w:type="paragraph" w:styleId="Normaalweb">
    <w:name w:val="Normal (Web)"/>
    <w:basedOn w:val="Standaard"/>
    <w:uiPriority w:val="99"/>
    <w:unhideWhenUsed/>
    <w:rsid w:val="001A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6C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6C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6CEF"/>
    <w:rPr>
      <w:rFonts w:cs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6C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6CEF"/>
    <w:rPr>
      <w:rFonts w:cstheme="minorHAnsi"/>
      <w:b/>
      <w:bCs/>
      <w:sz w:val="20"/>
      <w:szCs w:val="20"/>
    </w:rPr>
  </w:style>
  <w:style w:type="paragraph" w:customStyle="1" w:styleId="large">
    <w:name w:val="large"/>
    <w:basedOn w:val="Standaard"/>
    <w:rsid w:val="0058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31d0adf5518c4f2c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ba86b515f75a433e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4165"/>
    <w:rsid w:val="0061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/>
        <AccountId xsi:nil="true"/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5" ma:contentTypeDescription="Een nieuw document maken." ma:contentTypeScope="" ma:versionID="1b6eb28d19b983e60a46db860fac44f0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19d8b87ee5c7ac0b8ad4175a9b48ea29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65D3-BC34-4328-A7D8-149CB12843C6}">
  <ds:schemaRefs>
    <ds:schemaRef ds:uri="26d92a4d-177a-45b1-951e-d0186c0e944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1890d39-1d34-4ad5-b7d8-2e5d47ce39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2F6BA-FCEB-41FE-A008-EA3D12AA5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2A683-691B-4825-9FFD-93B5D7403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DE6A6-62FB-4D14-84F4-C7AD2910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 Buddingh</dc:creator>
  <cp:keywords/>
  <dc:description/>
  <cp:lastModifiedBy>Raaijmakers,Ragna R.</cp:lastModifiedBy>
  <cp:revision>3</cp:revision>
  <cp:lastPrinted>2021-01-12T15:21:00Z</cp:lastPrinted>
  <dcterms:created xsi:type="dcterms:W3CDTF">2023-09-20T11:36:00Z</dcterms:created>
  <dcterms:modified xsi:type="dcterms:W3CDTF">2023-09-20T11:40:00Z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